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0241FD" w:rsidRDefault="003B6F3A" w:rsidP="003B6F3A">
      <w:pPr>
        <w:pStyle w:val="Default"/>
        <w:jc w:val="center"/>
        <w:rPr>
          <w:b/>
          <w:color w:val="0070C0"/>
          <w:sz w:val="32"/>
          <w:szCs w:val="32"/>
        </w:rPr>
      </w:pPr>
      <w:r w:rsidRPr="000241FD">
        <w:rPr>
          <w:b/>
          <w:color w:val="0070C0"/>
          <w:sz w:val="32"/>
          <w:szCs w:val="32"/>
        </w:rPr>
        <w:t>П</w:t>
      </w:r>
      <w:r w:rsidR="000241FD">
        <w:rPr>
          <w:b/>
          <w:color w:val="0070C0"/>
          <w:sz w:val="32"/>
          <w:szCs w:val="32"/>
        </w:rPr>
        <w:t>АМЯТКА ДЛЯ РОДИТЕЛЕЙ</w:t>
      </w:r>
      <w:bookmarkStart w:id="0" w:name="_GoBack"/>
      <w:bookmarkEnd w:id="0"/>
    </w:p>
    <w:p w:rsidR="003B6F3A" w:rsidRPr="000241FD" w:rsidRDefault="003B6F3A" w:rsidP="003B6F3A">
      <w:pPr>
        <w:pStyle w:val="Default"/>
        <w:jc w:val="center"/>
        <w:rPr>
          <w:b/>
          <w:color w:val="0070C0"/>
          <w:sz w:val="32"/>
          <w:szCs w:val="32"/>
        </w:rPr>
      </w:pPr>
      <w:r w:rsidRPr="000241FD">
        <w:rPr>
          <w:b/>
          <w:color w:val="0070C0"/>
          <w:sz w:val="32"/>
          <w:szCs w:val="32"/>
        </w:rPr>
        <w:t xml:space="preserve"> «Если вы заметили признаки суицидальной опасности </w:t>
      </w:r>
    </w:p>
    <w:p w:rsidR="003B6F3A" w:rsidRPr="000241FD" w:rsidRDefault="003B6F3A" w:rsidP="003B6F3A">
      <w:pPr>
        <w:pStyle w:val="Default"/>
        <w:jc w:val="center"/>
        <w:rPr>
          <w:b/>
          <w:color w:val="0070C0"/>
          <w:sz w:val="32"/>
          <w:szCs w:val="32"/>
        </w:rPr>
      </w:pPr>
      <w:r w:rsidRPr="000241FD">
        <w:rPr>
          <w:b/>
          <w:color w:val="0070C0"/>
          <w:sz w:val="32"/>
          <w:szCs w:val="32"/>
        </w:rPr>
        <w:t>…Как правильно построить разговор с подростком?»</w:t>
      </w:r>
    </w:p>
    <w:p w:rsidR="003B6F3A" w:rsidRDefault="003B6F3A" w:rsidP="003B6F3A">
      <w:pPr>
        <w:pStyle w:val="Default"/>
        <w:jc w:val="center"/>
        <w:rPr>
          <w:b/>
        </w:rPr>
      </w:pPr>
    </w:p>
    <w:p w:rsidR="003B6F3A" w:rsidRDefault="003B6F3A" w:rsidP="003B6F3A">
      <w:pPr>
        <w:pStyle w:val="Default"/>
        <w:jc w:val="both"/>
      </w:pPr>
      <w:r>
        <w:t xml:space="preserve">1. Не впадайте в панику. Ничего страшного пока не произошло. </w:t>
      </w:r>
    </w:p>
    <w:p w:rsidR="003B6F3A" w:rsidRDefault="003B6F3A" w:rsidP="003B6F3A">
      <w:pPr>
        <w:pStyle w:val="Default"/>
        <w:jc w:val="both"/>
      </w:pPr>
      <w:r>
        <w:t>2. Прежде всего, постарайтесь успокоиться.</w:t>
      </w:r>
    </w:p>
    <w:p w:rsidR="003B6F3A" w:rsidRDefault="003B6F3A" w:rsidP="003B6F3A">
      <w:pPr>
        <w:pStyle w:val="Default"/>
        <w:jc w:val="both"/>
      </w:pPr>
      <w:r>
        <w:t xml:space="preserve">3.Помните, что Ваше эмоциональное состояние очень быстро передается ребенку, поэтому так важно сохранять доброжелательный, спокойный настрой. Перед началом разговора проговорите про себя, как Вы любите своего ребенка, настройте себя на то, что любые трудности в жизни можно преодолеть, что ценнее Вашего ребенка никого и ничего нет. То же самое можно и нужно сказать своему ребенку. </w:t>
      </w:r>
    </w:p>
    <w:p w:rsidR="003B6F3A" w:rsidRDefault="003B6F3A" w:rsidP="003B6F3A">
      <w:pPr>
        <w:pStyle w:val="Default"/>
        <w:jc w:val="both"/>
      </w:pPr>
      <w:r>
        <w:t xml:space="preserve">4. Выслушивайте и постарайтесь услышать.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w:t>
      </w:r>
    </w:p>
    <w:p w:rsidR="003B6F3A" w:rsidRDefault="003B6F3A" w:rsidP="003B6F3A">
      <w:pPr>
        <w:pStyle w:val="Default"/>
        <w:jc w:val="both"/>
      </w:pPr>
      <w:r>
        <w:t xml:space="preserve">5.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 </w:t>
      </w:r>
    </w:p>
    <w:p w:rsidR="003B6F3A" w:rsidRDefault="003B6F3A" w:rsidP="003B6F3A">
      <w:pPr>
        <w:pStyle w:val="Default"/>
        <w:jc w:val="both"/>
      </w:pPr>
      <w:r>
        <w:t xml:space="preserve">6.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близкие не помогают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 </w:t>
      </w:r>
    </w:p>
    <w:p w:rsidR="003B6F3A" w:rsidRDefault="003B6F3A" w:rsidP="003B6F3A">
      <w:pPr>
        <w:pStyle w:val="Default"/>
        <w:jc w:val="both"/>
      </w:pPr>
      <w:r>
        <w:t xml:space="preserve">7.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 </w:t>
      </w:r>
    </w:p>
    <w:p w:rsidR="003B6F3A" w:rsidRDefault="003B6F3A" w:rsidP="003B6F3A">
      <w:pPr>
        <w:pStyle w:val="Default"/>
        <w:jc w:val="both"/>
      </w:pPr>
      <w:r>
        <w:t xml:space="preserve">8. В конце разговора заверьте ребенка в том, что без его согласия Вы не расскажете близким, родственникам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 </w:t>
      </w:r>
    </w:p>
    <w:p w:rsidR="003B6F3A" w:rsidRDefault="003B6F3A" w:rsidP="003B6F3A">
      <w:pPr>
        <w:pStyle w:val="Default"/>
        <w:jc w:val="both"/>
      </w:pPr>
      <w:r>
        <w:t xml:space="preserve">9.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w:t>
      </w:r>
      <w:r>
        <w:lastRenderedPageBreak/>
        <w:t xml:space="preserve">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 Далее следует рассмотреть и другие возможные источники помощи: родственников, друзей, близких, к которым можно обратиться. Если Вы или Ваш ребенок не хотите идти на прием к специалисту (психологу, психотерапевту, врачу), то Вы можете обратиться за анонимной помощью по телефону доверия. Считается, что подростки обсуждают только со сверстниками вопросы о жизни, смерти, одиночестве, чувствах, а со взрослыми вряд ли захотят делиться. Однако подросткам пока не хватаем личного опыта и мнение взрослого им очень важно. 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 </w:t>
      </w:r>
    </w:p>
    <w:p w:rsidR="003B6F3A" w:rsidRDefault="003B6F3A" w:rsidP="003B6F3A">
      <w:pPr>
        <w:pStyle w:val="Default"/>
        <w:jc w:val="center"/>
        <w:rPr>
          <w:b/>
        </w:rPr>
      </w:pPr>
    </w:p>
    <w:p w:rsidR="003B6F3A" w:rsidRPr="000241FD" w:rsidRDefault="003B6F3A" w:rsidP="003B6F3A">
      <w:pPr>
        <w:pStyle w:val="Default"/>
        <w:jc w:val="center"/>
        <w:rPr>
          <w:b/>
          <w:color w:val="0070C0"/>
        </w:rPr>
      </w:pPr>
      <w:r w:rsidRPr="000241FD">
        <w:rPr>
          <w:b/>
          <w:color w:val="0070C0"/>
        </w:rPr>
        <w:t>«Что рекомендуется говорить, а чего следует избегать родителям во время разговора с подростком».</w:t>
      </w:r>
    </w:p>
    <w:p w:rsidR="003B6F3A" w:rsidRDefault="003B6F3A" w:rsidP="003B6F3A">
      <w:pPr>
        <w:pStyle w:val="Default"/>
        <w:jc w:val="center"/>
        <w:rPr>
          <w:i/>
        </w:rPr>
      </w:pPr>
      <w:r>
        <w:rPr>
          <w:i/>
        </w:rPr>
        <w:t>Во время разговора с подростком постарайтесь избегать:</w:t>
      </w:r>
    </w:p>
    <w:p w:rsidR="003B6F3A" w:rsidRDefault="003B6F3A" w:rsidP="003B6F3A">
      <w:pPr>
        <w:pStyle w:val="Default"/>
        <w:jc w:val="both"/>
      </w:pPr>
      <w:r>
        <w:t xml:space="preserve">–осуждения, критики, обвинений, угроз, споров; </w:t>
      </w:r>
    </w:p>
    <w:p w:rsidR="003B6F3A" w:rsidRDefault="003B6F3A" w:rsidP="003B6F3A">
      <w:pPr>
        <w:pStyle w:val="Default"/>
        <w:jc w:val="both"/>
      </w:pPr>
      <w:r>
        <w:t xml:space="preserve"> –допросов, расследования;</w:t>
      </w:r>
    </w:p>
    <w:p w:rsidR="003B6F3A" w:rsidRDefault="003B6F3A" w:rsidP="003B6F3A">
      <w:pPr>
        <w:pStyle w:val="Default"/>
        <w:jc w:val="both"/>
      </w:pPr>
      <w:r>
        <w:t xml:space="preserve"> –указаний, приказов; </w:t>
      </w:r>
    </w:p>
    <w:p w:rsidR="003B6F3A" w:rsidRDefault="003B6F3A" w:rsidP="003B6F3A">
      <w:pPr>
        <w:pStyle w:val="Default"/>
        <w:jc w:val="both"/>
      </w:pPr>
      <w:r>
        <w:t xml:space="preserve">–морализирования, поучений; </w:t>
      </w:r>
    </w:p>
    <w:p w:rsidR="003B6F3A" w:rsidRDefault="003B6F3A" w:rsidP="003B6F3A">
      <w:pPr>
        <w:pStyle w:val="Default"/>
        <w:jc w:val="both"/>
      </w:pPr>
      <w:r>
        <w:t xml:space="preserve"> –высмеивания; </w:t>
      </w:r>
    </w:p>
    <w:p w:rsidR="003B6F3A" w:rsidRDefault="003B6F3A" w:rsidP="003B6F3A">
      <w:pPr>
        <w:pStyle w:val="Default"/>
        <w:jc w:val="both"/>
      </w:pPr>
      <w:r>
        <w:t>–невыполнимых обещаний.</w:t>
      </w:r>
    </w:p>
    <w:p w:rsidR="003B6F3A" w:rsidRDefault="003B6F3A" w:rsidP="003B6F3A">
      <w:pPr>
        <w:pStyle w:val="Default"/>
        <w:jc w:val="center"/>
        <w:rPr>
          <w:i/>
        </w:rPr>
      </w:pPr>
      <w:r>
        <w:rPr>
          <w:i/>
        </w:rPr>
        <w:t>Во время разговора с подростком постарайтесь:</w:t>
      </w:r>
    </w:p>
    <w:p w:rsidR="003B6F3A" w:rsidRDefault="003B6F3A" w:rsidP="003B6F3A">
      <w:pPr>
        <w:pStyle w:val="Default"/>
        <w:jc w:val="both"/>
      </w:pPr>
      <w:r>
        <w:t xml:space="preserve"> –поощрять открытое выражение мыслей и чувств (дать ребенку высказаться, поплакать, выразить свои чувства, в </w:t>
      </w:r>
      <w:proofErr w:type="spellStart"/>
      <w:r>
        <w:t>т.ч</w:t>
      </w:r>
      <w:proofErr w:type="spellEnd"/>
      <w:r>
        <w:t xml:space="preserve">. и агрессивные); </w:t>
      </w:r>
    </w:p>
    <w:p w:rsidR="003B6F3A" w:rsidRDefault="003B6F3A" w:rsidP="003B6F3A">
      <w:pPr>
        <w:pStyle w:val="Default"/>
        <w:jc w:val="both"/>
      </w:pPr>
      <w:r>
        <w:t xml:space="preserve">–быть понимающим и заботливым;  </w:t>
      </w:r>
    </w:p>
    <w:p w:rsidR="003B6F3A" w:rsidRDefault="003B6F3A" w:rsidP="003B6F3A">
      <w:pPr>
        <w:pStyle w:val="Default"/>
        <w:jc w:val="both"/>
      </w:pPr>
      <w:r>
        <w:t xml:space="preserve">–слушать, задавая вопросы; </w:t>
      </w:r>
    </w:p>
    <w:p w:rsidR="003B6F3A" w:rsidRDefault="003B6F3A" w:rsidP="003B6F3A">
      <w:pPr>
        <w:pStyle w:val="Default"/>
        <w:jc w:val="both"/>
      </w:pPr>
      <w:r>
        <w:t xml:space="preserve">–повторять, перефразируя основные мысли ребенка, для того чтобы дать понять, что Вы слышите и понимаете его («Другими словами ты хочешь сказать, что…»); </w:t>
      </w:r>
    </w:p>
    <w:p w:rsidR="003B6F3A" w:rsidRDefault="003B6F3A" w:rsidP="003B6F3A">
      <w:pPr>
        <w:pStyle w:val="Default"/>
        <w:jc w:val="both"/>
      </w:pPr>
      <w:r>
        <w:t xml:space="preserve">–иногда «держать паузу» (для того чтобы дать ребенку собраться с мыслями); </w:t>
      </w:r>
    </w:p>
    <w:p w:rsidR="003B6F3A" w:rsidRDefault="003B6F3A" w:rsidP="003B6F3A">
      <w:pPr>
        <w:pStyle w:val="Default"/>
        <w:jc w:val="both"/>
      </w:pPr>
      <w:r>
        <w:t xml:space="preserve">–предложить помощь, сотрудничество в решении проблемы; </w:t>
      </w:r>
    </w:p>
    <w:p w:rsidR="003B6F3A" w:rsidRDefault="003B6F3A" w:rsidP="003B6F3A">
      <w:pPr>
        <w:pStyle w:val="Default"/>
        <w:jc w:val="both"/>
      </w:pPr>
      <w:r>
        <w:t xml:space="preserve">–вселить надежду (в </w:t>
      </w:r>
      <w:proofErr w:type="spellStart"/>
      <w:r>
        <w:t>т.ч</w:t>
      </w:r>
      <w:proofErr w:type="spellEnd"/>
      <w:r>
        <w:t>. вспоминая, как ребенок или кто-то из близких справлялся с похожей ситуацией).</w:t>
      </w:r>
    </w:p>
    <w:p w:rsidR="003B6F3A" w:rsidRDefault="003B6F3A" w:rsidP="003B6F3A">
      <w:pPr>
        <w:pStyle w:val="Default"/>
        <w:jc w:val="center"/>
        <w:rPr>
          <w:i/>
        </w:rPr>
      </w:pPr>
      <w:r>
        <w:rPr>
          <w:i/>
        </w:rPr>
        <w:t>Во время разговора с подростком:</w:t>
      </w:r>
    </w:p>
    <w:p w:rsidR="003B6F3A" w:rsidRDefault="003B6F3A" w:rsidP="003B6F3A">
      <w:pPr>
        <w:pStyle w:val="Default"/>
        <w:jc w:val="both"/>
      </w:pPr>
      <w:r>
        <w:t xml:space="preserve"> –не пытайтесь сразу разуверить его или утешить; </w:t>
      </w:r>
    </w:p>
    <w:p w:rsidR="003B6F3A" w:rsidRDefault="003B6F3A" w:rsidP="003B6F3A">
      <w:pPr>
        <w:pStyle w:val="Default"/>
        <w:jc w:val="both"/>
      </w:pPr>
      <w:r>
        <w:t>–постарайтесь не держать в секрете то, о чем Вы думаете.</w:t>
      </w:r>
    </w:p>
    <w:p w:rsidR="003B6F3A" w:rsidRDefault="003B6F3A" w:rsidP="003B6F3A">
      <w:pPr>
        <w:pStyle w:val="Default"/>
        <w:jc w:val="both"/>
      </w:pPr>
    </w:p>
    <w:p w:rsidR="003B6F3A" w:rsidRDefault="003B6F3A" w:rsidP="003B6F3A">
      <w:pPr>
        <w:pStyle w:val="Default"/>
        <w:jc w:val="center"/>
      </w:pPr>
    </w:p>
    <w:p w:rsidR="00EA37E9" w:rsidRDefault="00EA37E9"/>
    <w:sectPr w:rsidR="00EA3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D6"/>
    <w:rsid w:val="000241FD"/>
    <w:rsid w:val="001811D6"/>
    <w:rsid w:val="003B6F3A"/>
    <w:rsid w:val="00EA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4BFA5CB0"/>
  <w15:docId w15:val="{6CDA647C-D365-4A2E-94CE-FBD0506C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6F3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6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Fression Modus</cp:lastModifiedBy>
  <cp:revision>3</cp:revision>
  <cp:lastPrinted>2019-10-10T12:01:00Z</cp:lastPrinted>
  <dcterms:created xsi:type="dcterms:W3CDTF">2019-10-10T11:59:00Z</dcterms:created>
  <dcterms:modified xsi:type="dcterms:W3CDTF">2019-12-11T12:51:00Z</dcterms:modified>
</cp:coreProperties>
</file>