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E9" w:rsidRPr="00D53A3A" w:rsidRDefault="008269E9" w:rsidP="008269E9">
      <w:pPr>
        <w:pStyle w:val="Default"/>
        <w:jc w:val="center"/>
        <w:rPr>
          <w:b/>
        </w:rPr>
      </w:pPr>
      <w:r w:rsidRPr="00D53A3A">
        <w:rPr>
          <w:b/>
        </w:rPr>
        <w:t>Памятка (инструкция) для педагогов</w:t>
      </w:r>
    </w:p>
    <w:p w:rsidR="008269E9" w:rsidRPr="00D53A3A" w:rsidRDefault="008269E9" w:rsidP="008269E9">
      <w:pPr>
        <w:pStyle w:val="Default"/>
        <w:jc w:val="center"/>
        <w:rPr>
          <w:b/>
        </w:rPr>
      </w:pPr>
      <w:r w:rsidRPr="00D53A3A">
        <w:rPr>
          <w:b/>
        </w:rPr>
        <w:t xml:space="preserve"> «Как построить разговор с ребёнком, находящимся в кризисном (тяжелом эмоциональном) состоянии» </w:t>
      </w:r>
    </w:p>
    <w:p w:rsidR="008269E9" w:rsidRPr="00D53A3A" w:rsidRDefault="008269E9" w:rsidP="008269E9">
      <w:pPr>
        <w:pStyle w:val="Default"/>
        <w:jc w:val="center"/>
        <w:rPr>
          <w:b/>
        </w:rPr>
      </w:pPr>
    </w:p>
    <w:p w:rsidR="008269E9" w:rsidRPr="00D53A3A" w:rsidRDefault="008269E9" w:rsidP="008269E9">
      <w:pPr>
        <w:pStyle w:val="Default"/>
        <w:jc w:val="center"/>
      </w:pPr>
      <w:r w:rsidRPr="00D53A3A">
        <w:rPr>
          <w:b/>
        </w:rPr>
        <w:t xml:space="preserve">       Основная задача</w:t>
      </w:r>
      <w:r w:rsidRPr="00D53A3A">
        <w:t xml:space="preserve"> педагога при разговоре с ребёнком, находящимся в кризисном состоянии – первичное прояснение ситуации и мотивирование на обращение к специалисту (школьному педагогу-психологу, иным специалистам). </w:t>
      </w:r>
    </w:p>
    <w:p w:rsidR="008269E9" w:rsidRPr="00D53A3A" w:rsidRDefault="008269E9" w:rsidP="008269E9">
      <w:pPr>
        <w:pStyle w:val="Default"/>
        <w:jc w:val="both"/>
      </w:pPr>
      <w:r w:rsidRPr="00D53A3A">
        <w:t xml:space="preserve"> В задачи педагога не входит оказание психологической помощи, однако при возникновении ситуации суицидального риска (в </w:t>
      </w:r>
      <w:proofErr w:type="spellStart"/>
      <w:r w:rsidRPr="00D53A3A">
        <w:t>т.ч</w:t>
      </w:r>
      <w:proofErr w:type="spellEnd"/>
      <w:r w:rsidRPr="00D53A3A">
        <w:t xml:space="preserve">. при суицидальной попытке) на территории школы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риска. </w:t>
      </w:r>
    </w:p>
    <w:p w:rsidR="008269E9" w:rsidRPr="00D53A3A" w:rsidRDefault="008269E9" w:rsidP="008269E9">
      <w:pPr>
        <w:pStyle w:val="Default"/>
        <w:jc w:val="center"/>
        <w:rPr>
          <w:b/>
        </w:rPr>
      </w:pPr>
      <w:r w:rsidRPr="00D53A3A">
        <w:rPr>
          <w:b/>
        </w:rPr>
        <w:t xml:space="preserve">Принципы построения беседы с человеком, </w:t>
      </w:r>
    </w:p>
    <w:p w:rsidR="008269E9" w:rsidRPr="00D53A3A" w:rsidRDefault="008269E9" w:rsidP="008269E9">
      <w:pPr>
        <w:pStyle w:val="Default"/>
        <w:jc w:val="center"/>
        <w:rPr>
          <w:b/>
        </w:rPr>
      </w:pPr>
      <w:r w:rsidRPr="00D53A3A">
        <w:rPr>
          <w:b/>
        </w:rPr>
        <w:t>находящимся в кризисном (тяжёлом эмоциональном) состоянии: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 xml:space="preserve">Постараться нормализовать собственное эмоциональное состояние: исключить у себя панику и другие осложняющие реакции. 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 xml:space="preserve">Уделять все внимание собеседнику, смотреть прямо на него, расположившись удобно, без напряжения напротив него (не через стол). 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 xml:space="preserve">Вести беседу так, будто вы обладаете неограниченным запасом времени и важнее этой беседы для вас сейчас ничего нет. 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 xml:space="preserve">В процессе беседы целесообразно не вести никаких записей, не посматривать на часы, не выполнять какие-либо «попутные» дела. 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>Учитывать, что нотации, уговаривания, менторский тон речи не эффективны и вредны (это лишь убедит подростка, что взрослый, который с ним разговаривает, его не понимает).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 xml:space="preserve">Нельзя приглашать на беседу подростка через третьих лиц (лучше сначала встретиться как бы невзначай, обратиться с какой-либо несложной просьбой или поручением, чтобы был повод для встречи). 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>При выборе места беседы главное, чтобы не было посторонних лиц (никто не должен прерывать разговор, сколько бы он ни продолжался).</w:t>
      </w:r>
    </w:p>
    <w:p w:rsidR="008269E9" w:rsidRPr="00D53A3A" w:rsidRDefault="008269E9" w:rsidP="008269E9">
      <w:pPr>
        <w:pStyle w:val="Default"/>
        <w:numPr>
          <w:ilvl w:val="0"/>
          <w:numId w:val="1"/>
        </w:numPr>
        <w:jc w:val="both"/>
      </w:pPr>
      <w:r w:rsidRPr="00D53A3A">
        <w:t xml:space="preserve">Дать возможность собеседнику высказаться, не перебивая его, и говорить только тогда, когда перестанет говорить он. </w:t>
      </w:r>
    </w:p>
    <w:p w:rsidR="008269E9" w:rsidRPr="00D53A3A" w:rsidRDefault="008269E9" w:rsidP="008269E9">
      <w:pPr>
        <w:pStyle w:val="Default"/>
        <w:jc w:val="both"/>
      </w:pPr>
      <w:r w:rsidRPr="00D53A3A">
        <w:t xml:space="preserve"> </w:t>
      </w:r>
    </w:p>
    <w:p w:rsidR="008269E9" w:rsidRPr="00D53A3A" w:rsidRDefault="008269E9" w:rsidP="008269E9">
      <w:pPr>
        <w:pStyle w:val="Default"/>
        <w:jc w:val="center"/>
        <w:rPr>
          <w:b/>
        </w:rPr>
      </w:pPr>
      <w:r w:rsidRPr="00D53A3A">
        <w:rPr>
          <w:b/>
        </w:rPr>
        <w:t>Структура разговора для первичного прояснения намерений и оказания эмоциональной поддержки:</w:t>
      </w:r>
    </w:p>
    <w:p w:rsidR="008269E9" w:rsidRPr="00D53A3A" w:rsidRDefault="008269E9" w:rsidP="008269E9">
      <w:pPr>
        <w:pStyle w:val="Default"/>
        <w:jc w:val="both"/>
      </w:pPr>
      <w:r w:rsidRPr="00D53A3A">
        <w:rPr>
          <w:i/>
        </w:rPr>
        <w:t>1) Начало разговора</w:t>
      </w:r>
      <w:r w:rsidRPr="00D53A3A">
        <w:t xml:space="preserve">: «Мне показалось, что в последнее время ты выглядишь расстроенным, у тебя что-то случилось?»  </w:t>
      </w:r>
      <w:r w:rsidRPr="00D53A3A">
        <w:rPr>
          <w:i/>
        </w:rPr>
        <w:t>2) Прояснение намерений</w:t>
      </w:r>
      <w:r w:rsidRPr="00D53A3A">
        <w:t xml:space="preserve">: «Бывало ли тебе так тяжело, что не хотелось жить/хотелось, чтобы все скорее закончилось?» </w:t>
      </w:r>
    </w:p>
    <w:p w:rsidR="008269E9" w:rsidRPr="00D53A3A" w:rsidRDefault="008269E9" w:rsidP="008269E9">
      <w:pPr>
        <w:pStyle w:val="Default"/>
        <w:jc w:val="both"/>
      </w:pPr>
      <w:r w:rsidRPr="00D53A3A">
        <w:rPr>
          <w:i/>
        </w:rPr>
        <w:t>3) Активное слушание</w:t>
      </w:r>
      <w:r w:rsidRPr="00D53A3A">
        <w:t xml:space="preserve">. Пересказать то, что собеседник рассказал вам, чтобы он убедился, что вы действительно поняли суть услышанного и ничего не пропустили мимо ушей: «Правильно ли я понял(а), что …?» </w:t>
      </w:r>
    </w:p>
    <w:p w:rsidR="008269E9" w:rsidRPr="00D53A3A" w:rsidRDefault="008269E9" w:rsidP="008269E9">
      <w:pPr>
        <w:pStyle w:val="Default"/>
        <w:jc w:val="both"/>
      </w:pPr>
      <w:r w:rsidRPr="00D53A3A">
        <w:rPr>
          <w:i/>
        </w:rPr>
        <w:t>4) Расширение перспективы</w:t>
      </w:r>
      <w:r w:rsidRPr="00D53A3A">
        <w:t xml:space="preserve">: «Давай подумаем, какие могут быть выходы из этой ситуации? Как ты раньше справлялся с трудностями? Чтобы ты сказал, если бы на твоем месте был твой друг?» </w:t>
      </w:r>
    </w:p>
    <w:p w:rsidR="008269E9" w:rsidRPr="00D53A3A" w:rsidRDefault="008269E9" w:rsidP="008269E9">
      <w:pPr>
        <w:pStyle w:val="Default"/>
        <w:jc w:val="both"/>
      </w:pPr>
      <w:r w:rsidRPr="00D53A3A">
        <w:t>5</w:t>
      </w:r>
      <w:r w:rsidRPr="00D53A3A">
        <w:rPr>
          <w:i/>
        </w:rPr>
        <w:t>) Нормализация, вселение надежды</w:t>
      </w:r>
      <w:r w:rsidRPr="00D53A3A">
        <w:t xml:space="preserve">: «Иногда мы все чувствуем себя подавленными, неспособными что-либо изменить, но потом это состояние проходит».  </w:t>
      </w:r>
    </w:p>
    <w:p w:rsidR="008269E9" w:rsidRDefault="008269E9" w:rsidP="008269E9">
      <w:pPr>
        <w:pStyle w:val="Default"/>
        <w:jc w:val="both"/>
      </w:pPr>
      <w:r w:rsidRPr="00D53A3A">
        <w:t xml:space="preserve"> </w:t>
      </w:r>
    </w:p>
    <w:p w:rsidR="008269E9" w:rsidRDefault="008269E9" w:rsidP="008269E9">
      <w:pPr>
        <w:pStyle w:val="Default"/>
        <w:jc w:val="both"/>
      </w:pPr>
    </w:p>
    <w:p w:rsidR="008269E9" w:rsidRDefault="008269E9" w:rsidP="008269E9">
      <w:pPr>
        <w:pStyle w:val="Default"/>
        <w:jc w:val="both"/>
      </w:pPr>
    </w:p>
    <w:p w:rsidR="008269E9" w:rsidRDefault="008269E9" w:rsidP="008269E9">
      <w:pPr>
        <w:pStyle w:val="Default"/>
        <w:jc w:val="both"/>
      </w:pPr>
    </w:p>
    <w:p w:rsidR="008269E9" w:rsidRDefault="008269E9" w:rsidP="008269E9">
      <w:pPr>
        <w:pStyle w:val="Default"/>
        <w:jc w:val="both"/>
      </w:pPr>
    </w:p>
    <w:p w:rsidR="008269E9" w:rsidRPr="00D53A3A" w:rsidRDefault="008269E9" w:rsidP="008269E9">
      <w:pPr>
        <w:pStyle w:val="Default"/>
        <w:jc w:val="both"/>
      </w:pPr>
    </w:p>
    <w:p w:rsidR="008269E9" w:rsidRDefault="008269E9" w:rsidP="008269E9">
      <w:pPr>
        <w:pStyle w:val="Default"/>
        <w:jc w:val="center"/>
        <w:rPr>
          <w:i/>
        </w:rPr>
      </w:pPr>
      <w:r w:rsidRPr="00D53A3A">
        <w:rPr>
          <w:i/>
        </w:rPr>
        <w:lastRenderedPageBreak/>
        <w:t xml:space="preserve">Примеры ведения диалога с человеком, находящимся в кризисном состоянии </w:t>
      </w:r>
    </w:p>
    <w:p w:rsidR="008269E9" w:rsidRPr="00D53A3A" w:rsidRDefault="008269E9" w:rsidP="008269E9">
      <w:pPr>
        <w:pStyle w:val="Default"/>
        <w:jc w:val="center"/>
        <w:rPr>
          <w:i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24"/>
        <w:gridCol w:w="3116"/>
      </w:tblGrid>
      <w:tr w:rsidR="008269E9" w:rsidRPr="00D53A3A" w:rsidTr="00844A0D"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  <w:rPr>
                <w:b/>
              </w:rPr>
            </w:pPr>
            <w:r w:rsidRPr="00D53A3A">
              <w:rPr>
                <w:b/>
              </w:rPr>
              <w:t>Если подросток говорит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  <w:rPr>
                <w:b/>
              </w:rPr>
            </w:pPr>
            <w:r w:rsidRPr="00D53A3A">
              <w:rPr>
                <w:b/>
              </w:rPr>
              <w:t>Рекомендуемые варианты ответа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  <w:rPr>
                <w:b/>
              </w:rPr>
            </w:pPr>
            <w:r w:rsidRPr="00D53A3A">
              <w:rPr>
                <w:b/>
              </w:rPr>
              <w:t>Не рекомендуемые варианты ответа</w:t>
            </w:r>
          </w:p>
        </w:tc>
      </w:tr>
      <w:tr w:rsidR="008269E9" w:rsidRPr="00D53A3A" w:rsidTr="00844A0D"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«Ненавижу учебу, школу, учителей и т.п.» 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«Кто в твоей жизни сейчас наиболее важен и дорог?» 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</w:pPr>
            <w:r w:rsidRPr="00D53A3A">
              <w:t xml:space="preserve"> «Да ты просто лентяй!»</w:t>
            </w:r>
          </w:p>
        </w:tc>
      </w:tr>
      <w:tr w:rsidR="008269E9" w:rsidRPr="00D53A3A" w:rsidTr="00844A0D">
        <w:trPr>
          <w:trHeight w:val="1279"/>
        </w:trPr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«Все кажется таким безнадежным...» 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«Иногда все мы чувствуем себя подавленн</w:t>
            </w:r>
            <w:r w:rsidRPr="00D53A3A">
              <w:t>ы</w:t>
            </w:r>
            <w:r w:rsidRPr="00D53A3A">
              <w:t>ми. Давай подумаем, какие у нас проблемы, и какую из них надо решить в первую очередь»</w:t>
            </w:r>
          </w:p>
          <w:p w:rsidR="008269E9" w:rsidRPr="00D53A3A" w:rsidRDefault="008269E9" w:rsidP="00844A0D">
            <w:pPr>
              <w:pStyle w:val="Default"/>
              <w:jc w:val="center"/>
            </w:pP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«Подумай лучше о тех, кому еще хуже, чем тебе» </w:t>
            </w:r>
          </w:p>
        </w:tc>
      </w:tr>
      <w:tr w:rsidR="008269E9" w:rsidRPr="00D53A3A" w:rsidTr="00844A0D"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«Всем было бы лучше без меня!»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 «На кого ты обижен?» </w:t>
            </w:r>
          </w:p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 «Ты очень много значишь для нас, и меня беспокоит твое настроение»</w:t>
            </w:r>
          </w:p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«Скажи мне, что происходит».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«Не говори глупостей. Давай поговорим о чем-нибудь другом» </w:t>
            </w:r>
          </w:p>
          <w:p w:rsidR="008269E9" w:rsidRPr="00D53A3A" w:rsidRDefault="008269E9" w:rsidP="00844A0D">
            <w:pPr>
              <w:pStyle w:val="Default"/>
              <w:jc w:val="center"/>
            </w:pPr>
          </w:p>
        </w:tc>
      </w:tr>
      <w:tr w:rsidR="008269E9" w:rsidRPr="00D53A3A" w:rsidTr="00844A0D"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«Вы не понимаете меня!» </w:t>
            </w:r>
          </w:p>
          <w:p w:rsidR="008269E9" w:rsidRPr="00D53A3A" w:rsidRDefault="008269E9" w:rsidP="00844A0D">
            <w:pPr>
              <w:pStyle w:val="Default"/>
              <w:jc w:val="center"/>
            </w:pP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«Что я сейчас должен понять. Я действител</w:t>
            </w:r>
            <w:r w:rsidRPr="00D53A3A">
              <w:t>ь</w:t>
            </w:r>
            <w:r w:rsidRPr="00D53A3A">
              <w:t>но хочу это знать»</w:t>
            </w:r>
          </w:p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 «Я очень хорошо тебя понимаю»</w:t>
            </w:r>
          </w:p>
          <w:p w:rsidR="008269E9" w:rsidRPr="00D53A3A" w:rsidRDefault="008269E9" w:rsidP="00844A0D">
            <w:pPr>
              <w:pStyle w:val="Default"/>
              <w:jc w:val="center"/>
            </w:pP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«Кто же может понять молодежь в наши дни?» -</w:t>
            </w:r>
          </w:p>
        </w:tc>
      </w:tr>
      <w:tr w:rsidR="008269E9" w:rsidRPr="00D53A3A" w:rsidTr="00844A0D"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 xml:space="preserve">«Я совершил ужасный поступок...» </w:t>
            </w:r>
          </w:p>
          <w:p w:rsidR="008269E9" w:rsidRPr="00D53A3A" w:rsidRDefault="008269E9" w:rsidP="00844A0D">
            <w:pPr>
              <w:pStyle w:val="Default"/>
              <w:jc w:val="center"/>
            </w:pP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«Давай сядем и поговорим об этом»</w:t>
            </w:r>
          </w:p>
        </w:tc>
        <w:tc>
          <w:tcPr>
            <w:tcW w:w="4930" w:type="dxa"/>
            <w:shd w:val="clear" w:color="auto" w:fill="auto"/>
          </w:tcPr>
          <w:p w:rsidR="008269E9" w:rsidRPr="00D53A3A" w:rsidRDefault="008269E9" w:rsidP="00844A0D">
            <w:pPr>
              <w:pStyle w:val="Default"/>
              <w:jc w:val="center"/>
            </w:pPr>
            <w:r w:rsidRPr="00D53A3A">
              <w:t>«Что посеешь, то и пожнешь!»</w:t>
            </w:r>
          </w:p>
        </w:tc>
      </w:tr>
    </w:tbl>
    <w:p w:rsidR="008269E9" w:rsidRDefault="008269E9" w:rsidP="008269E9">
      <w:pPr>
        <w:spacing w:line="259" w:lineRule="auto"/>
        <w:ind w:left="10" w:right="55"/>
        <w:jc w:val="right"/>
        <w:rPr>
          <w:b/>
        </w:rPr>
      </w:pPr>
    </w:p>
    <w:p w:rsidR="008269E9" w:rsidRDefault="008269E9" w:rsidP="008269E9">
      <w:pPr>
        <w:spacing w:line="259" w:lineRule="auto"/>
        <w:ind w:left="10" w:right="55"/>
        <w:jc w:val="right"/>
        <w:rPr>
          <w:b/>
        </w:rPr>
      </w:pPr>
    </w:p>
    <w:p w:rsidR="008269E9" w:rsidRDefault="008269E9" w:rsidP="008269E9">
      <w:pPr>
        <w:spacing w:line="259" w:lineRule="auto"/>
        <w:ind w:left="10" w:right="55"/>
        <w:jc w:val="right"/>
        <w:rPr>
          <w:b/>
        </w:rPr>
      </w:pPr>
    </w:p>
    <w:p w:rsidR="008269E9" w:rsidRDefault="008269E9" w:rsidP="008269E9">
      <w:pPr>
        <w:spacing w:line="259" w:lineRule="auto"/>
        <w:ind w:left="10" w:right="55"/>
        <w:jc w:val="right"/>
        <w:rPr>
          <w:b/>
        </w:rPr>
      </w:pPr>
    </w:p>
    <w:p w:rsidR="008269E9" w:rsidRDefault="008269E9" w:rsidP="008269E9">
      <w:pPr>
        <w:spacing w:line="259" w:lineRule="auto"/>
        <w:ind w:left="10" w:right="55"/>
        <w:jc w:val="right"/>
        <w:rPr>
          <w:b/>
        </w:rPr>
      </w:pPr>
    </w:p>
    <w:p w:rsidR="008269E9" w:rsidRDefault="008269E9" w:rsidP="008269E9">
      <w:pPr>
        <w:spacing w:line="259" w:lineRule="auto"/>
        <w:ind w:left="10" w:right="55"/>
        <w:jc w:val="right"/>
        <w:rPr>
          <w:b/>
        </w:rPr>
      </w:pPr>
    </w:p>
    <w:p w:rsidR="00C10CAE" w:rsidRDefault="00C10CAE"/>
    <w:sectPr w:rsidR="00C1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D89"/>
      </v:shape>
    </w:pict>
  </w:numPicBullet>
  <w:abstractNum w:abstractNumId="0" w15:restartNumberingAfterBreak="0">
    <w:nsid w:val="7E2F1235"/>
    <w:multiLevelType w:val="hybridMultilevel"/>
    <w:tmpl w:val="68A05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AE"/>
    <w:rsid w:val="008269E9"/>
    <w:rsid w:val="00C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2E5C"/>
  <w15:chartTrackingRefBased/>
  <w15:docId w15:val="{0269EDB3-9821-41E3-BA0F-407EE92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2018-05-03T11:53:00Z</dcterms:created>
  <dcterms:modified xsi:type="dcterms:W3CDTF">2018-05-03T11:54:00Z</dcterms:modified>
</cp:coreProperties>
</file>